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3D5B" w14:textId="77777777" w:rsidR="001451CC" w:rsidRDefault="00B2558F" w:rsidP="00127654">
      <w:pPr>
        <w:rPr>
          <w:rFonts w:ascii="Calibri" w:hAnsi="Calibri"/>
          <w:b/>
          <w:sz w:val="32"/>
          <w:szCs w:val="32"/>
          <w:u w:val="single"/>
          <w:lang w:val="en-IE"/>
        </w:rPr>
      </w:pPr>
      <w:r w:rsidRPr="00B2558F">
        <w:rPr>
          <w:rFonts w:ascii="Calibri" w:hAnsi="Calibri"/>
          <w:b/>
          <w:sz w:val="32"/>
          <w:szCs w:val="32"/>
          <w:u w:val="single"/>
          <w:lang w:val="en-IE"/>
        </w:rPr>
        <w:t>Child’s Name</w:t>
      </w:r>
      <w:r>
        <w:rPr>
          <w:rFonts w:ascii="Calibri" w:hAnsi="Calibri"/>
          <w:b/>
          <w:sz w:val="32"/>
          <w:szCs w:val="32"/>
          <w:u w:val="single"/>
          <w:lang w:val="en-IE"/>
        </w:rPr>
        <w:t>:</w:t>
      </w:r>
    </w:p>
    <w:p w14:paraId="1E14A85F" w14:textId="77777777" w:rsidR="00127654" w:rsidRDefault="00127654" w:rsidP="0014394C">
      <w:pPr>
        <w:rPr>
          <w:rFonts w:ascii="Calibri" w:hAnsi="Calibri"/>
          <w:b/>
          <w:sz w:val="32"/>
          <w:szCs w:val="32"/>
          <w:u w:val="single"/>
          <w:lang w:val="en-IE"/>
        </w:rPr>
      </w:pPr>
    </w:p>
    <w:p w14:paraId="198C15F6" w14:textId="77777777" w:rsidR="001451CC" w:rsidRPr="00B2558F" w:rsidRDefault="0014394C" w:rsidP="0014394C">
      <w:pPr>
        <w:rPr>
          <w:rFonts w:ascii="Calibri" w:hAnsi="Calibri"/>
          <w:lang w:val="en-IE"/>
        </w:rPr>
      </w:pPr>
      <w:r w:rsidRPr="00B2558F">
        <w:rPr>
          <w:rFonts w:ascii="Calibri" w:hAnsi="Calibri"/>
          <w:lang w:val="en-IE"/>
        </w:rPr>
        <w:t>Dear Parent(s)/Guardian</w:t>
      </w:r>
      <w:r w:rsidR="00BD0926">
        <w:rPr>
          <w:rFonts w:ascii="Calibri" w:hAnsi="Calibri"/>
          <w:lang w:val="en-IE"/>
        </w:rPr>
        <w:t>(</w:t>
      </w:r>
      <w:r w:rsidRPr="00B2558F">
        <w:rPr>
          <w:rFonts w:ascii="Calibri" w:hAnsi="Calibri"/>
          <w:lang w:val="en-IE"/>
        </w:rPr>
        <w:t>s</w:t>
      </w:r>
      <w:r w:rsidR="00BD0926">
        <w:rPr>
          <w:rFonts w:ascii="Calibri" w:hAnsi="Calibri"/>
          <w:lang w:val="en-IE"/>
        </w:rPr>
        <w:t>)</w:t>
      </w:r>
      <w:r w:rsidRPr="00B2558F">
        <w:rPr>
          <w:rFonts w:ascii="Calibri" w:hAnsi="Calibri"/>
          <w:lang w:val="en-IE"/>
        </w:rPr>
        <w:t>,</w:t>
      </w:r>
    </w:p>
    <w:p w14:paraId="2E3342DA" w14:textId="77777777" w:rsidR="00CC6514" w:rsidRDefault="005B372A" w:rsidP="0014394C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Below please find</w:t>
      </w:r>
      <w:r w:rsidR="00D42D8D">
        <w:rPr>
          <w:rFonts w:ascii="Calibri" w:hAnsi="Calibri"/>
          <w:lang w:val="en-IE"/>
        </w:rPr>
        <w:t xml:space="preserve"> </w:t>
      </w:r>
      <w:r w:rsidR="00DD45E4">
        <w:rPr>
          <w:rFonts w:ascii="Calibri" w:hAnsi="Calibri"/>
          <w:lang w:val="en-IE"/>
        </w:rPr>
        <w:t xml:space="preserve">a copy of your child’s </w:t>
      </w:r>
      <w:r w:rsidR="00DD1025">
        <w:rPr>
          <w:rFonts w:ascii="Calibri" w:hAnsi="Calibri"/>
          <w:lang w:val="en-IE"/>
        </w:rPr>
        <w:t>booklist</w:t>
      </w:r>
      <w:r w:rsidR="0014394C" w:rsidRPr="00B2558F">
        <w:rPr>
          <w:rFonts w:ascii="Calibri" w:hAnsi="Calibri"/>
          <w:lang w:val="en-IE"/>
        </w:rPr>
        <w:t xml:space="preserve"> for Junior Infa</w:t>
      </w:r>
      <w:r w:rsidR="00DD45E4">
        <w:rPr>
          <w:rFonts w:ascii="Calibri" w:hAnsi="Calibri"/>
          <w:lang w:val="en-IE"/>
        </w:rPr>
        <w:t>nts.</w:t>
      </w:r>
    </w:p>
    <w:p w14:paraId="7F987FC8" w14:textId="77777777" w:rsidR="00CC6514" w:rsidRDefault="00CC6514" w:rsidP="000A0A34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 xml:space="preserve">You have a choice whether you buy your books through the school or whether you buy them yourself during the summer. </w:t>
      </w:r>
      <w:r w:rsidR="0014394C" w:rsidRPr="00B2558F">
        <w:rPr>
          <w:rFonts w:ascii="Calibri" w:hAnsi="Calibri"/>
          <w:lang w:val="en-IE"/>
        </w:rPr>
        <w:t>If you c</w:t>
      </w:r>
      <w:r w:rsidR="00AF28AF">
        <w:rPr>
          <w:rFonts w:ascii="Calibri" w:hAnsi="Calibri"/>
          <w:lang w:val="en-IE"/>
        </w:rPr>
        <w:t>hoose to buy your books yourself</w:t>
      </w:r>
      <w:r w:rsidR="00B2558F" w:rsidRPr="00B2558F">
        <w:rPr>
          <w:rFonts w:ascii="Calibri" w:hAnsi="Calibri"/>
          <w:lang w:val="en-IE"/>
        </w:rPr>
        <w:t xml:space="preserve">, please send </w:t>
      </w:r>
      <w:r w:rsidR="0014394C" w:rsidRPr="00B2558F">
        <w:rPr>
          <w:rFonts w:ascii="Calibri" w:hAnsi="Calibri"/>
          <w:lang w:val="en-IE"/>
        </w:rPr>
        <w:t>in all</w:t>
      </w:r>
      <w:r w:rsidR="00085BD4">
        <w:rPr>
          <w:rFonts w:ascii="Calibri" w:hAnsi="Calibri"/>
          <w:lang w:val="en-IE"/>
        </w:rPr>
        <w:t xml:space="preserve"> your child’s books on </w:t>
      </w:r>
      <w:r w:rsidR="00EA7390">
        <w:rPr>
          <w:rFonts w:ascii="Calibri" w:hAnsi="Calibri"/>
          <w:lang w:val="en-IE"/>
        </w:rPr>
        <w:t>September 1</w:t>
      </w:r>
      <w:r w:rsidR="00EA7390" w:rsidRPr="00EA7390">
        <w:rPr>
          <w:rFonts w:ascii="Calibri" w:hAnsi="Calibri"/>
          <w:vertAlign w:val="superscript"/>
          <w:lang w:val="en-IE"/>
        </w:rPr>
        <w:t>st</w:t>
      </w:r>
      <w:r w:rsidR="00D42D8D">
        <w:rPr>
          <w:rFonts w:ascii="Calibri" w:hAnsi="Calibri"/>
          <w:vertAlign w:val="superscript"/>
          <w:lang w:val="en-IE"/>
        </w:rPr>
        <w:t xml:space="preserve"> </w:t>
      </w:r>
      <w:r>
        <w:rPr>
          <w:rFonts w:ascii="Calibri" w:hAnsi="Calibri"/>
          <w:lang w:val="en-IE"/>
        </w:rPr>
        <w:t xml:space="preserve">and </w:t>
      </w:r>
      <w:r w:rsidR="005B372A">
        <w:rPr>
          <w:rFonts w:ascii="Calibri" w:hAnsi="Calibri"/>
          <w:lang w:val="en-IE"/>
        </w:rPr>
        <w:t xml:space="preserve">pay the school office </w:t>
      </w:r>
      <w:r w:rsidR="00AF28AF">
        <w:rPr>
          <w:rFonts w:ascii="Calibri" w:hAnsi="Calibri"/>
          <w:lang w:val="en-IE"/>
        </w:rPr>
        <w:t xml:space="preserve">for </w:t>
      </w:r>
      <w:r w:rsidR="00FB7ABB">
        <w:rPr>
          <w:rFonts w:ascii="Calibri" w:hAnsi="Calibri"/>
          <w:lang w:val="en-IE"/>
        </w:rPr>
        <w:t>section 1</w:t>
      </w:r>
      <w:r w:rsidR="00AF28AF">
        <w:rPr>
          <w:rFonts w:ascii="Calibri" w:hAnsi="Calibri"/>
          <w:lang w:val="en-IE"/>
        </w:rPr>
        <w:t xml:space="preserve"> of this booklist</w:t>
      </w:r>
      <w:r w:rsidR="00DD1025">
        <w:rPr>
          <w:rFonts w:ascii="Calibri" w:hAnsi="Calibri"/>
          <w:lang w:val="en-IE"/>
        </w:rPr>
        <w:t>.</w:t>
      </w:r>
    </w:p>
    <w:p w14:paraId="186B0CA7" w14:textId="77777777" w:rsidR="00A7568E" w:rsidRDefault="00EA7390" w:rsidP="00EA7390">
      <w:pPr>
        <w:tabs>
          <w:tab w:val="left" w:pos="917"/>
        </w:tabs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ab/>
      </w:r>
    </w:p>
    <w:p w14:paraId="5DD112D8" w14:textId="4D2B2E84" w:rsidR="00D36AD0" w:rsidRPr="00FB7ABB" w:rsidRDefault="00FB7ABB" w:rsidP="00FB7ABB">
      <w:pPr>
        <w:rPr>
          <w:rFonts w:ascii="Calibri" w:hAnsi="Calibri"/>
          <w:sz w:val="28"/>
          <w:szCs w:val="28"/>
          <w:lang w:val="en-IE"/>
        </w:rPr>
      </w:pPr>
      <w:r>
        <w:rPr>
          <w:rFonts w:ascii="Calibri" w:hAnsi="Calibri"/>
          <w:b/>
          <w:sz w:val="28"/>
          <w:szCs w:val="28"/>
          <w:lang w:val="en-IE"/>
        </w:rPr>
        <w:t xml:space="preserve">1. </w:t>
      </w:r>
      <w:r w:rsidR="00D36AD0" w:rsidRPr="00FB7ABB">
        <w:rPr>
          <w:rFonts w:ascii="Calibri" w:hAnsi="Calibri"/>
          <w:b/>
          <w:sz w:val="28"/>
          <w:szCs w:val="28"/>
          <w:lang w:val="en-IE"/>
        </w:rPr>
        <w:t>School payments</w:t>
      </w:r>
      <w:r w:rsidR="000A0A34" w:rsidRPr="00FB7ABB">
        <w:rPr>
          <w:rFonts w:ascii="Calibri" w:hAnsi="Calibri"/>
          <w:b/>
          <w:sz w:val="28"/>
          <w:szCs w:val="28"/>
          <w:lang w:val="en-IE"/>
        </w:rPr>
        <w:t>:</w:t>
      </w:r>
      <w:r w:rsidR="00512FD3" w:rsidRPr="00FB7ABB">
        <w:rPr>
          <w:rFonts w:ascii="Calibri" w:hAnsi="Calibri"/>
          <w:b/>
          <w:sz w:val="28"/>
          <w:szCs w:val="28"/>
          <w:lang w:val="en-IE"/>
        </w:rPr>
        <w:t xml:space="preserve"> Every child must </w:t>
      </w:r>
      <w:r w:rsidR="00DF4780" w:rsidRPr="00FB7ABB">
        <w:rPr>
          <w:rFonts w:ascii="Calibri" w:hAnsi="Calibri"/>
          <w:b/>
          <w:sz w:val="28"/>
          <w:szCs w:val="28"/>
          <w:lang w:val="en-IE"/>
        </w:rPr>
        <w:t>pay</w:t>
      </w:r>
      <w:r w:rsidR="00674CE8" w:rsidRPr="00FB7ABB">
        <w:rPr>
          <w:rFonts w:ascii="Calibri" w:hAnsi="Calibri"/>
          <w:b/>
          <w:sz w:val="28"/>
          <w:szCs w:val="28"/>
          <w:lang w:val="en-IE"/>
        </w:rPr>
        <w:t xml:space="preserve"> the school</w:t>
      </w:r>
      <w:r w:rsidR="005B372A" w:rsidRPr="00FB7ABB">
        <w:rPr>
          <w:rFonts w:ascii="Calibri" w:hAnsi="Calibri"/>
          <w:b/>
          <w:sz w:val="28"/>
          <w:szCs w:val="28"/>
          <w:lang w:val="en-IE"/>
        </w:rPr>
        <w:t xml:space="preserve"> office</w:t>
      </w:r>
      <w:r w:rsidR="00CB6EEA">
        <w:rPr>
          <w:rFonts w:ascii="Calibri" w:hAnsi="Calibri"/>
          <w:b/>
          <w:sz w:val="28"/>
          <w:szCs w:val="28"/>
          <w:lang w:val="en-IE"/>
        </w:rPr>
        <w:t xml:space="preserve"> </w:t>
      </w:r>
      <w:r w:rsidR="00DF4780" w:rsidRPr="00FB7ABB">
        <w:rPr>
          <w:rFonts w:ascii="Calibri" w:hAnsi="Calibri"/>
          <w:b/>
          <w:sz w:val="28"/>
          <w:szCs w:val="28"/>
          <w:lang w:val="en-IE"/>
        </w:rPr>
        <w:t>for t</w:t>
      </w:r>
      <w:r w:rsidR="00CC6514" w:rsidRPr="00FB7ABB">
        <w:rPr>
          <w:rFonts w:ascii="Calibri" w:hAnsi="Calibri"/>
          <w:b/>
          <w:sz w:val="28"/>
          <w:szCs w:val="28"/>
          <w:lang w:val="en-IE"/>
        </w:rPr>
        <w:t>hese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260"/>
        <w:gridCol w:w="1559"/>
      </w:tblGrid>
      <w:tr w:rsidR="00E94EC6" w:rsidRPr="0046142D" w14:paraId="036B41AC" w14:textId="77777777" w:rsidTr="00CC6514">
        <w:tc>
          <w:tcPr>
            <w:tcW w:w="5637" w:type="dxa"/>
            <w:shd w:val="clear" w:color="auto" w:fill="auto"/>
          </w:tcPr>
          <w:p w14:paraId="38CCE0CE" w14:textId="77777777" w:rsidR="00E94EC6" w:rsidRPr="00F37800" w:rsidRDefault="00E94EC6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Art &amp; Craft</w:t>
            </w:r>
          </w:p>
        </w:tc>
        <w:tc>
          <w:tcPr>
            <w:tcW w:w="3260" w:type="dxa"/>
            <w:shd w:val="clear" w:color="auto" w:fill="auto"/>
          </w:tcPr>
          <w:p w14:paraId="26D90DBD" w14:textId="77777777" w:rsidR="00E94EC6" w:rsidRPr="00F37800" w:rsidRDefault="00DF4780" w:rsidP="00DF4780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12</w:t>
            </w:r>
            <w:r w:rsidR="00E94EC6" w:rsidRPr="00F37800">
              <w:rPr>
                <w:rFonts w:ascii="Calibri" w:hAnsi="Calibri"/>
                <w:sz w:val="20"/>
                <w:szCs w:val="20"/>
                <w:lang w:val="en-IE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14:paraId="6FF0C966" w14:textId="77777777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5A6ABACA" w14:textId="77777777" w:rsidTr="00CC6514">
        <w:tc>
          <w:tcPr>
            <w:tcW w:w="5637" w:type="dxa"/>
            <w:shd w:val="clear" w:color="auto" w:fill="auto"/>
          </w:tcPr>
          <w:p w14:paraId="44C32173" w14:textId="77777777" w:rsidR="00E94EC6" w:rsidRPr="00F37800" w:rsidRDefault="00CC6514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Photocopying, Card, Paper</w:t>
            </w:r>
          </w:p>
        </w:tc>
        <w:tc>
          <w:tcPr>
            <w:tcW w:w="3260" w:type="dxa"/>
            <w:shd w:val="clear" w:color="auto" w:fill="auto"/>
          </w:tcPr>
          <w:p w14:paraId="0CE71AF0" w14:textId="77777777" w:rsidR="00E94EC6" w:rsidRPr="00F37800" w:rsidRDefault="00DF4780" w:rsidP="00DF4780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12</w:t>
            </w:r>
            <w:r w:rsidR="00E94EC6" w:rsidRPr="00F37800">
              <w:rPr>
                <w:rFonts w:ascii="Calibri" w:hAnsi="Calibri"/>
                <w:sz w:val="20"/>
                <w:szCs w:val="20"/>
                <w:lang w:val="en-IE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14:paraId="19011AB8" w14:textId="77777777" w:rsidR="00E94EC6" w:rsidRPr="0046142D" w:rsidRDefault="00E94EC6" w:rsidP="001922DA">
            <w:pPr>
              <w:jc w:val="right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9E3BF6" w:rsidRPr="00BB1205" w14:paraId="1F998AE6" w14:textId="77777777" w:rsidTr="00CC6514">
        <w:tc>
          <w:tcPr>
            <w:tcW w:w="5637" w:type="dxa"/>
            <w:shd w:val="clear" w:color="auto" w:fill="auto"/>
          </w:tcPr>
          <w:p w14:paraId="4B8CCF31" w14:textId="77777777" w:rsidR="009E3BF6" w:rsidRPr="00F37800" w:rsidRDefault="00590956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Aladdin </w:t>
            </w:r>
            <w:proofErr w:type="spellStart"/>
            <w:r w:rsidR="005E688A">
              <w:rPr>
                <w:rFonts w:ascii="Calibri" w:hAnsi="Calibri"/>
                <w:sz w:val="20"/>
                <w:szCs w:val="20"/>
                <w:lang w:val="en-IE"/>
              </w:rPr>
              <w:t>eP</w:t>
            </w:r>
            <w:r w:rsidR="00EA7390">
              <w:rPr>
                <w:rFonts w:ascii="Calibri" w:hAnsi="Calibri"/>
                <w:sz w:val="20"/>
                <w:szCs w:val="20"/>
                <w:lang w:val="en-IE"/>
              </w:rPr>
              <w:t>ayments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73F575A5" w14:textId="77777777" w:rsidR="009E3BF6" w:rsidRDefault="00EA7390" w:rsidP="00DF4780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3.00</w:t>
            </w:r>
          </w:p>
        </w:tc>
        <w:tc>
          <w:tcPr>
            <w:tcW w:w="1559" w:type="dxa"/>
            <w:shd w:val="clear" w:color="auto" w:fill="auto"/>
          </w:tcPr>
          <w:p w14:paraId="2AAF3BE5" w14:textId="77777777" w:rsidR="009E3BF6" w:rsidRPr="00BB1205" w:rsidRDefault="00932FD1" w:rsidP="001922DA">
            <w:pPr>
              <w:jc w:val="right"/>
              <w:rPr>
                <w:rFonts w:ascii="Calibri" w:hAnsi="Calibri"/>
                <w:b/>
                <w:lang w:val="en-IE"/>
              </w:rPr>
            </w:pPr>
            <w:r w:rsidRPr="00AF138B">
              <w:rPr>
                <w:rFonts w:ascii="Calibri" w:hAnsi="Calibri"/>
                <w:b/>
                <w:lang w:val="en-IE"/>
              </w:rPr>
              <w:t>€</w:t>
            </w:r>
            <w:r w:rsidR="00EA7390">
              <w:rPr>
                <w:rFonts w:ascii="Calibri" w:hAnsi="Calibri"/>
                <w:b/>
                <w:lang w:val="en-IE"/>
              </w:rPr>
              <w:t>27</w:t>
            </w:r>
            <w:r w:rsidR="009E3BF6" w:rsidRPr="00BB1205">
              <w:rPr>
                <w:rFonts w:ascii="Calibri" w:hAnsi="Calibri"/>
                <w:b/>
                <w:lang w:val="en-IE"/>
              </w:rPr>
              <w:t>.00</w:t>
            </w:r>
          </w:p>
        </w:tc>
      </w:tr>
    </w:tbl>
    <w:p w14:paraId="607250B3" w14:textId="77777777" w:rsidR="00127654" w:rsidRPr="00AF28AF" w:rsidRDefault="00127654" w:rsidP="000A0A34">
      <w:pPr>
        <w:rPr>
          <w:rFonts w:asciiTheme="minorHAnsi" w:hAnsiTheme="minorHAnsi" w:cstheme="minorHAnsi"/>
          <w:b/>
          <w:sz w:val="28"/>
          <w:szCs w:val="28"/>
        </w:rPr>
      </w:pPr>
    </w:p>
    <w:p w14:paraId="1C8ED73E" w14:textId="77777777" w:rsidR="000A0A34" w:rsidRPr="00FB7ABB" w:rsidRDefault="00FB7ABB" w:rsidP="00FB7AB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2. </w:t>
      </w:r>
      <w:r w:rsidR="00127654" w:rsidRPr="00FB7ABB">
        <w:rPr>
          <w:rFonts w:asciiTheme="minorHAnsi" w:hAnsiTheme="minorHAnsi" w:cstheme="minorHAnsi"/>
          <w:b/>
          <w:sz w:val="28"/>
          <w:szCs w:val="28"/>
        </w:rPr>
        <w:t>Workb</w:t>
      </w:r>
      <w:r w:rsidR="00DF4780" w:rsidRPr="00FB7ABB">
        <w:rPr>
          <w:rFonts w:asciiTheme="minorHAnsi" w:hAnsiTheme="minorHAnsi" w:cstheme="minorHAnsi"/>
          <w:b/>
          <w:sz w:val="28"/>
          <w:szCs w:val="28"/>
        </w:rPr>
        <w:t>ooks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5281"/>
        <w:gridCol w:w="2268"/>
        <w:gridCol w:w="1559"/>
      </w:tblGrid>
      <w:tr w:rsidR="0089399B" w:rsidRPr="0046142D" w14:paraId="69B3D598" w14:textId="77777777" w:rsidTr="00BC09D2">
        <w:trPr>
          <w:trHeight w:val="230"/>
        </w:trPr>
        <w:tc>
          <w:tcPr>
            <w:tcW w:w="1348" w:type="dxa"/>
            <w:shd w:val="clear" w:color="auto" w:fill="auto"/>
          </w:tcPr>
          <w:p w14:paraId="2EE434CD" w14:textId="77777777" w:rsidR="0089399B" w:rsidRPr="00F37800" w:rsidRDefault="0089399B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Irish</w:t>
            </w:r>
          </w:p>
        </w:tc>
        <w:tc>
          <w:tcPr>
            <w:tcW w:w="5281" w:type="dxa"/>
            <w:shd w:val="clear" w:color="auto" w:fill="auto"/>
          </w:tcPr>
          <w:p w14:paraId="03CA56B2" w14:textId="77777777" w:rsidR="0089399B" w:rsidRPr="00671D34" w:rsidRDefault="00B2558F" w:rsidP="006C21B3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proofErr w:type="spellStart"/>
            <w:r w:rsidRPr="00671D34">
              <w:rPr>
                <w:rFonts w:ascii="Calibri" w:hAnsi="Calibri"/>
                <w:sz w:val="20"/>
                <w:szCs w:val="20"/>
                <w:lang w:val="it-IT"/>
              </w:rPr>
              <w:t>Buana</w:t>
            </w:r>
            <w:r w:rsidR="00913934" w:rsidRPr="00671D34">
              <w:rPr>
                <w:rFonts w:ascii="Calibri" w:hAnsi="Calibri"/>
                <w:sz w:val="20"/>
                <w:szCs w:val="20"/>
                <w:lang w:val="it-IT"/>
              </w:rPr>
              <w:t>Cainte</w:t>
            </w:r>
            <w:proofErr w:type="spellEnd"/>
            <w:r w:rsidR="00D42D8D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671D34">
              <w:rPr>
                <w:rFonts w:ascii="Calibri" w:hAnsi="Calibri"/>
                <w:sz w:val="20"/>
                <w:szCs w:val="20"/>
                <w:lang w:val="it-IT"/>
              </w:rPr>
              <w:t>A</w:t>
            </w:r>
            <w:r w:rsidR="00D42D8D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="00913934" w:rsidRPr="00671D34">
              <w:rPr>
                <w:rFonts w:ascii="Calibri" w:hAnsi="Calibri"/>
                <w:sz w:val="20"/>
                <w:szCs w:val="20"/>
                <w:lang w:val="it-IT"/>
              </w:rPr>
              <w:t>(</w:t>
            </w:r>
            <w:proofErr w:type="spellStart"/>
            <w:r w:rsidR="00913934" w:rsidRPr="00671D34">
              <w:rPr>
                <w:rFonts w:ascii="Calibri" w:hAnsi="Calibri"/>
                <w:sz w:val="20"/>
                <w:szCs w:val="20"/>
                <w:lang w:val="it-IT"/>
              </w:rPr>
              <w:t>Edco</w:t>
            </w:r>
            <w:proofErr w:type="spellEnd"/>
            <w:r w:rsidR="00913934" w:rsidRPr="00671D34">
              <w:rPr>
                <w:rFonts w:ascii="Calibri" w:hAnsi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46CA350" w14:textId="77777777" w:rsidR="0089399B" w:rsidRDefault="00B3190B" w:rsidP="00D42D8D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8</w:t>
            </w:r>
            <w:r w:rsidR="00671D34">
              <w:rPr>
                <w:rFonts w:ascii="Calibri" w:hAnsi="Calibri"/>
                <w:sz w:val="20"/>
                <w:szCs w:val="20"/>
                <w:lang w:val="en-IE"/>
              </w:rPr>
              <w:t>.95</w:t>
            </w:r>
          </w:p>
        </w:tc>
        <w:tc>
          <w:tcPr>
            <w:tcW w:w="1559" w:type="dxa"/>
            <w:shd w:val="clear" w:color="auto" w:fill="auto"/>
          </w:tcPr>
          <w:p w14:paraId="56C1F3D3" w14:textId="77777777" w:rsidR="0089399B" w:rsidRPr="00F37800" w:rsidRDefault="0089399B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30FE5" w:rsidRPr="0046142D" w14:paraId="4CE2BDEC" w14:textId="77777777" w:rsidTr="00BC09D2">
        <w:trPr>
          <w:trHeight w:val="224"/>
        </w:trPr>
        <w:tc>
          <w:tcPr>
            <w:tcW w:w="1348" w:type="dxa"/>
            <w:vMerge w:val="restart"/>
            <w:shd w:val="clear" w:color="auto" w:fill="auto"/>
          </w:tcPr>
          <w:p w14:paraId="3316104C" w14:textId="77777777" w:rsidR="00B30FE5" w:rsidRPr="00F37800" w:rsidRDefault="00EA7390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English</w:t>
            </w:r>
          </w:p>
        </w:tc>
        <w:tc>
          <w:tcPr>
            <w:tcW w:w="5281" w:type="dxa"/>
            <w:shd w:val="clear" w:color="auto" w:fill="auto"/>
          </w:tcPr>
          <w:p w14:paraId="707BF28C" w14:textId="77777777" w:rsidR="00B30FE5" w:rsidRPr="00F37800" w:rsidRDefault="00EA7390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Over the Moon Junior Infant Skills Book</w:t>
            </w:r>
            <w:r w:rsidR="00BC09D2">
              <w:rPr>
                <w:rFonts w:ascii="Calibri" w:hAnsi="Calibri"/>
                <w:sz w:val="20"/>
                <w:szCs w:val="20"/>
                <w:lang w:val="en-IE"/>
              </w:rPr>
              <w:t xml:space="preserve"> (Gill Education)</w:t>
            </w:r>
          </w:p>
        </w:tc>
        <w:tc>
          <w:tcPr>
            <w:tcW w:w="2268" w:type="dxa"/>
            <w:shd w:val="clear" w:color="auto" w:fill="auto"/>
          </w:tcPr>
          <w:p w14:paraId="5E14D4E0" w14:textId="77777777" w:rsidR="00B30FE5" w:rsidRPr="00F37800" w:rsidRDefault="00671D34" w:rsidP="00BC09D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7</w:t>
            </w:r>
            <w:r w:rsidR="00BC09D2">
              <w:rPr>
                <w:rFonts w:ascii="Calibri" w:hAnsi="Calibri"/>
                <w:sz w:val="20"/>
                <w:szCs w:val="20"/>
                <w:lang w:val="en-IE"/>
              </w:rPr>
              <w:t>.95</w:t>
            </w:r>
          </w:p>
        </w:tc>
        <w:tc>
          <w:tcPr>
            <w:tcW w:w="1559" w:type="dxa"/>
            <w:shd w:val="clear" w:color="auto" w:fill="auto"/>
          </w:tcPr>
          <w:p w14:paraId="6037847E" w14:textId="77777777" w:rsidR="00B30FE5" w:rsidRPr="00F37800" w:rsidRDefault="00B30FE5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06DF9" w:rsidRPr="0046142D" w14:paraId="4234A05B" w14:textId="77777777" w:rsidTr="00BC09D2">
        <w:trPr>
          <w:trHeight w:val="230"/>
        </w:trPr>
        <w:tc>
          <w:tcPr>
            <w:tcW w:w="1348" w:type="dxa"/>
            <w:vMerge/>
            <w:shd w:val="clear" w:color="auto" w:fill="auto"/>
          </w:tcPr>
          <w:p w14:paraId="319CF302" w14:textId="77777777" w:rsidR="00B06DF9" w:rsidRPr="00F37800" w:rsidRDefault="00B06DF9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5281" w:type="dxa"/>
            <w:shd w:val="clear" w:color="auto" w:fill="auto"/>
          </w:tcPr>
          <w:p w14:paraId="6D235942" w14:textId="77777777" w:rsidR="00B06DF9" w:rsidRDefault="00D21E10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Ready to Write A</w:t>
            </w:r>
            <w:r w:rsidR="00531A0A">
              <w:rPr>
                <w:rFonts w:ascii="Calibri" w:hAnsi="Calibri"/>
                <w:sz w:val="20"/>
                <w:szCs w:val="20"/>
                <w:lang w:val="en-IE"/>
              </w:rPr>
              <w:t>1</w:t>
            </w:r>
            <w:r w:rsidR="00913934">
              <w:rPr>
                <w:rFonts w:ascii="Calibri" w:hAnsi="Calibri"/>
                <w:sz w:val="20"/>
                <w:szCs w:val="20"/>
                <w:lang w:val="en-IE"/>
              </w:rPr>
              <w:t xml:space="preserve"> (Cursive)</w:t>
            </w:r>
            <w:r w:rsidR="00B06DF9">
              <w:rPr>
                <w:rFonts w:ascii="Calibri" w:hAnsi="Calibri"/>
                <w:sz w:val="20"/>
                <w:szCs w:val="20"/>
                <w:lang w:val="en-IE"/>
              </w:rPr>
              <w:t xml:space="preserve"> (</w:t>
            </w:r>
            <w:proofErr w:type="spellStart"/>
            <w:r w:rsidR="00B06DF9">
              <w:rPr>
                <w:rFonts w:ascii="Calibri" w:hAnsi="Calibri"/>
                <w:sz w:val="20"/>
                <w:szCs w:val="20"/>
                <w:lang w:val="en-IE"/>
              </w:rPr>
              <w:t>Edco</w:t>
            </w:r>
            <w:proofErr w:type="spellEnd"/>
            <w:r w:rsidR="00B06DF9">
              <w:rPr>
                <w:rFonts w:ascii="Calibri" w:hAnsi="Calibri"/>
                <w:sz w:val="20"/>
                <w:szCs w:val="20"/>
                <w:lang w:val="en-IE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0242866" w14:textId="77777777" w:rsidR="00B06DF9" w:rsidRDefault="003A2057" w:rsidP="002E0D88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6.</w:t>
            </w:r>
            <w:r w:rsidR="00671D34">
              <w:rPr>
                <w:rFonts w:ascii="Calibri" w:hAnsi="Calibri"/>
                <w:sz w:val="20"/>
                <w:szCs w:val="20"/>
                <w:lang w:val="en-IE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14:paraId="062E886E" w14:textId="77777777" w:rsidR="00B06DF9" w:rsidRPr="00F37800" w:rsidRDefault="00B06DF9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30FE5" w:rsidRPr="0046142D" w14:paraId="7C06AD26" w14:textId="77777777" w:rsidTr="00BC09D2">
        <w:trPr>
          <w:trHeight w:val="232"/>
        </w:trPr>
        <w:tc>
          <w:tcPr>
            <w:tcW w:w="1348" w:type="dxa"/>
            <w:shd w:val="clear" w:color="auto" w:fill="auto"/>
          </w:tcPr>
          <w:p w14:paraId="77F89457" w14:textId="77777777" w:rsidR="00B30FE5" w:rsidRPr="00F37800" w:rsidRDefault="00B30FE5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Mathematics</w:t>
            </w:r>
          </w:p>
        </w:tc>
        <w:tc>
          <w:tcPr>
            <w:tcW w:w="5281" w:type="dxa"/>
            <w:shd w:val="clear" w:color="auto" w:fill="auto"/>
          </w:tcPr>
          <w:p w14:paraId="165FBA08" w14:textId="77777777" w:rsidR="00B30FE5" w:rsidRPr="00F37800" w:rsidRDefault="00063734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Planet Maths Juni</w:t>
            </w:r>
            <w:r w:rsidR="00E06B32">
              <w:rPr>
                <w:rFonts w:ascii="Calibri" w:hAnsi="Calibri"/>
                <w:sz w:val="20"/>
                <w:szCs w:val="20"/>
                <w:lang w:val="en-IE"/>
              </w:rPr>
              <w:t>or Infants</w:t>
            </w:r>
            <w:r w:rsidR="00B30FE5" w:rsidRPr="00F37800">
              <w:rPr>
                <w:rFonts w:ascii="Calibri" w:hAnsi="Calibri"/>
                <w:sz w:val="20"/>
                <w:szCs w:val="20"/>
                <w:lang w:val="en-IE"/>
              </w:rPr>
              <w:t xml:space="preserve"> (</w:t>
            </w:r>
            <w:proofErr w:type="spellStart"/>
            <w:r w:rsidR="00B30FE5" w:rsidRPr="00F37800">
              <w:rPr>
                <w:rFonts w:ascii="Calibri" w:hAnsi="Calibri"/>
                <w:sz w:val="20"/>
                <w:szCs w:val="20"/>
                <w:lang w:val="en-IE"/>
              </w:rPr>
              <w:t>Folens</w:t>
            </w:r>
            <w:proofErr w:type="spellEnd"/>
            <w:r w:rsidR="00B30FE5" w:rsidRPr="00F37800">
              <w:rPr>
                <w:rFonts w:ascii="Calibri" w:hAnsi="Calibri"/>
                <w:sz w:val="20"/>
                <w:szCs w:val="20"/>
                <w:lang w:val="en-IE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1707216" w14:textId="77777777" w:rsidR="00B30FE5" w:rsidRPr="00F37800" w:rsidRDefault="00480D82" w:rsidP="002E0D88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12</w:t>
            </w:r>
            <w:r w:rsidR="00913934">
              <w:rPr>
                <w:rFonts w:ascii="Calibri" w:hAnsi="Calibri"/>
                <w:sz w:val="20"/>
                <w:szCs w:val="20"/>
                <w:lang w:val="en-IE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01D5A424" w14:textId="77777777" w:rsidR="00B30FE5" w:rsidRPr="00F37800" w:rsidRDefault="00B30FE5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30FE5" w:rsidRPr="0046142D" w14:paraId="27C8923F" w14:textId="77777777" w:rsidTr="00BC09D2">
        <w:trPr>
          <w:trHeight w:val="227"/>
        </w:trPr>
        <w:tc>
          <w:tcPr>
            <w:tcW w:w="1348" w:type="dxa"/>
            <w:shd w:val="clear" w:color="auto" w:fill="auto"/>
          </w:tcPr>
          <w:p w14:paraId="272D943A" w14:textId="77777777" w:rsidR="00BF28F3" w:rsidRPr="00F37800" w:rsidRDefault="00BF28F3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Relig</w:t>
            </w:r>
            <w:r w:rsidR="00B30FE5" w:rsidRPr="00F37800">
              <w:rPr>
                <w:rFonts w:ascii="Calibri" w:hAnsi="Calibri"/>
                <w:sz w:val="20"/>
                <w:szCs w:val="20"/>
                <w:lang w:val="en-IE"/>
              </w:rPr>
              <w:t>ion</w:t>
            </w:r>
          </w:p>
        </w:tc>
        <w:tc>
          <w:tcPr>
            <w:tcW w:w="5281" w:type="dxa"/>
            <w:shd w:val="clear" w:color="auto" w:fill="auto"/>
          </w:tcPr>
          <w:p w14:paraId="1A9C4492" w14:textId="77777777" w:rsidR="000339C1" w:rsidRPr="00F37800" w:rsidRDefault="00D21E10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Grow in Love Junior</w:t>
            </w:r>
            <w:r w:rsidR="00C62102">
              <w:rPr>
                <w:rFonts w:ascii="Calibri" w:hAnsi="Calibri"/>
                <w:sz w:val="20"/>
                <w:szCs w:val="20"/>
                <w:lang w:val="en-IE"/>
              </w:rPr>
              <w:t xml:space="preserve"> Infants</w:t>
            </w:r>
            <w:r w:rsidR="002747E4">
              <w:rPr>
                <w:rFonts w:ascii="Calibri" w:hAnsi="Calibri"/>
                <w:sz w:val="20"/>
                <w:szCs w:val="20"/>
                <w:lang w:val="en-IE"/>
              </w:rPr>
              <w:t xml:space="preserve"> Primary 1</w:t>
            </w:r>
            <w:r w:rsidR="00531A0A">
              <w:rPr>
                <w:rFonts w:ascii="Calibri" w:hAnsi="Calibri"/>
                <w:sz w:val="20"/>
                <w:szCs w:val="20"/>
                <w:lang w:val="en-IE"/>
              </w:rPr>
              <w:t xml:space="preserve"> (Veritas)</w:t>
            </w:r>
          </w:p>
        </w:tc>
        <w:tc>
          <w:tcPr>
            <w:tcW w:w="2268" w:type="dxa"/>
            <w:shd w:val="clear" w:color="auto" w:fill="auto"/>
          </w:tcPr>
          <w:p w14:paraId="77FF6429" w14:textId="77777777" w:rsidR="00BF28F3" w:rsidRPr="00F37800" w:rsidRDefault="00531A0A" w:rsidP="002E0D88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9</w:t>
            </w:r>
            <w:r w:rsidR="00480D82">
              <w:rPr>
                <w:rFonts w:ascii="Calibri" w:hAnsi="Calibri"/>
                <w:sz w:val="20"/>
                <w:szCs w:val="20"/>
                <w:lang w:val="en-IE"/>
              </w:rPr>
              <w:t>.</w:t>
            </w:r>
            <w:r w:rsidR="00671D34">
              <w:rPr>
                <w:rFonts w:ascii="Calibri" w:hAnsi="Calibri"/>
                <w:sz w:val="20"/>
                <w:szCs w:val="20"/>
                <w:lang w:val="en-IE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1BB271E8" w14:textId="77777777" w:rsidR="00BF28F3" w:rsidRPr="00F37800" w:rsidRDefault="00BF28F3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CC6514" w:rsidRPr="0046142D" w14:paraId="59405FC4" w14:textId="77777777" w:rsidTr="00BC09D2">
        <w:trPr>
          <w:trHeight w:val="227"/>
        </w:trPr>
        <w:tc>
          <w:tcPr>
            <w:tcW w:w="1348" w:type="dxa"/>
            <w:shd w:val="clear" w:color="auto" w:fill="auto"/>
          </w:tcPr>
          <w:p w14:paraId="549F40DE" w14:textId="77777777" w:rsidR="00CC6514" w:rsidRPr="00CC6514" w:rsidRDefault="00CC6514" w:rsidP="006C21B3">
            <w:pPr>
              <w:rPr>
                <w:rFonts w:ascii="Calibri" w:hAnsi="Calibri"/>
                <w:b/>
                <w:lang w:val="en-IE"/>
              </w:rPr>
            </w:pPr>
            <w:r w:rsidRPr="00CC6514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5281" w:type="dxa"/>
            <w:shd w:val="clear" w:color="auto" w:fill="auto"/>
          </w:tcPr>
          <w:p w14:paraId="7C887783" w14:textId="77777777" w:rsidR="00CC6514" w:rsidRDefault="00CC6514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  <w:shd w:val="clear" w:color="auto" w:fill="auto"/>
          </w:tcPr>
          <w:p w14:paraId="1A5DC7E4" w14:textId="77777777" w:rsidR="00CC6514" w:rsidRDefault="00CC6514" w:rsidP="002E0D88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  <w:shd w:val="clear" w:color="auto" w:fill="auto"/>
          </w:tcPr>
          <w:p w14:paraId="1ACA2D81" w14:textId="77777777" w:rsidR="00CC6514" w:rsidRPr="00CC6514" w:rsidRDefault="00CC6514" w:rsidP="00CC6514">
            <w:pPr>
              <w:jc w:val="right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>€</w:t>
            </w:r>
            <w:r w:rsidR="00671D34">
              <w:rPr>
                <w:rFonts w:ascii="Calibri" w:hAnsi="Calibri" w:cs="Calibri"/>
                <w:b/>
                <w:lang w:val="en-IE"/>
              </w:rPr>
              <w:t>45.20</w:t>
            </w:r>
          </w:p>
        </w:tc>
      </w:tr>
    </w:tbl>
    <w:p w14:paraId="15A6BAFF" w14:textId="77777777" w:rsidR="000A0A34" w:rsidRDefault="000A0A34" w:rsidP="000A0A34">
      <w:pPr>
        <w:pStyle w:val="ListParagraph"/>
        <w:rPr>
          <w:sz w:val="28"/>
          <w:szCs w:val="28"/>
        </w:rPr>
      </w:pPr>
    </w:p>
    <w:p w14:paraId="3860857B" w14:textId="77777777" w:rsidR="000A0A34" w:rsidRPr="00FB7ABB" w:rsidRDefault="00F54960" w:rsidP="00FB7AB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3. Copies and </w:t>
      </w:r>
      <w:r w:rsidR="000A0A34" w:rsidRPr="00FB7ABB">
        <w:rPr>
          <w:rFonts w:asciiTheme="minorHAnsi" w:hAnsiTheme="minorHAnsi" w:cstheme="minorHAnsi"/>
          <w:b/>
          <w:sz w:val="28"/>
          <w:szCs w:val="28"/>
        </w:rPr>
        <w:t>St</w:t>
      </w:r>
      <w:r w:rsidR="00127654" w:rsidRPr="00FB7ABB">
        <w:rPr>
          <w:rFonts w:asciiTheme="minorHAnsi" w:hAnsiTheme="minorHAnsi" w:cstheme="minorHAnsi"/>
          <w:b/>
          <w:sz w:val="28"/>
          <w:szCs w:val="28"/>
        </w:rPr>
        <w:t>ationery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260"/>
        <w:gridCol w:w="1559"/>
      </w:tblGrid>
      <w:tr w:rsidR="00E94EC6" w:rsidRPr="0046142D" w14:paraId="7FB2767F" w14:textId="77777777" w:rsidTr="00CC6514">
        <w:tc>
          <w:tcPr>
            <w:tcW w:w="5637" w:type="dxa"/>
            <w:shd w:val="clear" w:color="auto" w:fill="auto"/>
          </w:tcPr>
          <w:p w14:paraId="69ED860A" w14:textId="77777777" w:rsidR="00E94EC6" w:rsidRPr="00F37800" w:rsidRDefault="00D21E10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 Cardboard Folder</w:t>
            </w:r>
          </w:p>
        </w:tc>
        <w:tc>
          <w:tcPr>
            <w:tcW w:w="3260" w:type="dxa"/>
            <w:shd w:val="clear" w:color="auto" w:fill="auto"/>
          </w:tcPr>
          <w:p w14:paraId="583C1CFA" w14:textId="77777777" w:rsidR="00E94EC6" w:rsidRPr="00F37800" w:rsidRDefault="00D21E10" w:rsidP="002E0D88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0.40</w:t>
            </w:r>
          </w:p>
        </w:tc>
        <w:tc>
          <w:tcPr>
            <w:tcW w:w="1559" w:type="dxa"/>
            <w:shd w:val="clear" w:color="auto" w:fill="auto"/>
          </w:tcPr>
          <w:p w14:paraId="15307984" w14:textId="77777777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482BC927" w14:textId="77777777" w:rsidTr="00CC6514">
        <w:tc>
          <w:tcPr>
            <w:tcW w:w="5637" w:type="dxa"/>
            <w:shd w:val="clear" w:color="auto" w:fill="auto"/>
          </w:tcPr>
          <w:p w14:paraId="7C78D327" w14:textId="77777777" w:rsidR="00E94EC6" w:rsidRPr="00F37800" w:rsidRDefault="00D21E10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2 x Large Blank Copies No. ASJ04</w:t>
            </w:r>
          </w:p>
        </w:tc>
        <w:tc>
          <w:tcPr>
            <w:tcW w:w="3260" w:type="dxa"/>
            <w:shd w:val="clear" w:color="auto" w:fill="auto"/>
          </w:tcPr>
          <w:p w14:paraId="42498A76" w14:textId="77777777" w:rsidR="00E94EC6" w:rsidRPr="00F37800" w:rsidRDefault="00D67520" w:rsidP="002E0D88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1.0</w:t>
            </w:r>
            <w:r w:rsidR="00BE113A">
              <w:rPr>
                <w:rFonts w:ascii="Calibri" w:hAnsi="Calibri"/>
                <w:sz w:val="20"/>
                <w:szCs w:val="20"/>
                <w:lang w:val="en-I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A519E1F" w14:textId="77777777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2D3E024A" w14:textId="77777777" w:rsidTr="00CC6514">
        <w:tc>
          <w:tcPr>
            <w:tcW w:w="5637" w:type="dxa"/>
            <w:shd w:val="clear" w:color="auto" w:fill="auto"/>
          </w:tcPr>
          <w:p w14:paraId="52D0B85B" w14:textId="77777777" w:rsidR="00E94EC6" w:rsidRPr="00F37800" w:rsidRDefault="00D21E10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 x 15A Project Copy</w:t>
            </w:r>
          </w:p>
        </w:tc>
        <w:tc>
          <w:tcPr>
            <w:tcW w:w="3260" w:type="dxa"/>
            <w:shd w:val="clear" w:color="auto" w:fill="auto"/>
          </w:tcPr>
          <w:p w14:paraId="2C3D5712" w14:textId="77777777" w:rsidR="00E94EC6" w:rsidRPr="00F37800" w:rsidRDefault="00D21E10" w:rsidP="002E0D88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0.</w:t>
            </w:r>
            <w:r w:rsidR="00D67520">
              <w:rPr>
                <w:rFonts w:ascii="Calibri" w:hAnsi="Calibri"/>
                <w:sz w:val="20"/>
                <w:szCs w:val="20"/>
                <w:lang w:val="en-IE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4842297A" w14:textId="77777777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27A2F730" w14:textId="77777777" w:rsidTr="00CC6514">
        <w:tc>
          <w:tcPr>
            <w:tcW w:w="5637" w:type="dxa"/>
            <w:shd w:val="clear" w:color="auto" w:fill="auto"/>
          </w:tcPr>
          <w:p w14:paraId="3EEAA9F9" w14:textId="77777777" w:rsidR="00E94EC6" w:rsidRPr="005E068A" w:rsidRDefault="00D67520" w:rsidP="006C21B3">
            <w:pPr>
              <w:rPr>
                <w:rFonts w:ascii="Calibri" w:hAnsi="Calibri"/>
                <w:vanish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2 x HB Triangle</w:t>
            </w:r>
            <w:r w:rsidR="005E068A">
              <w:rPr>
                <w:rFonts w:ascii="Calibri" w:hAnsi="Calibri"/>
                <w:sz w:val="20"/>
                <w:szCs w:val="20"/>
                <w:lang w:val="en-IE"/>
              </w:rPr>
              <w:t xml:space="preserve"> Pencils</w:t>
            </w:r>
            <w:r w:rsidR="005E068A">
              <w:rPr>
                <w:rFonts w:ascii="Calibri" w:hAnsi="Calibri"/>
                <w:vanish/>
                <w:sz w:val="20"/>
                <w:szCs w:val="20"/>
                <w:lang w:val="en-IE"/>
              </w:rPr>
              <w:t>B Staedtler Pencils</w:t>
            </w:r>
          </w:p>
        </w:tc>
        <w:tc>
          <w:tcPr>
            <w:tcW w:w="3260" w:type="dxa"/>
            <w:shd w:val="clear" w:color="auto" w:fill="auto"/>
          </w:tcPr>
          <w:p w14:paraId="4B878E2C" w14:textId="77777777" w:rsidR="00E94EC6" w:rsidRPr="00F37800" w:rsidRDefault="00480D82" w:rsidP="002E0D88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1.1</w:t>
            </w:r>
            <w:r w:rsidR="00895177">
              <w:rPr>
                <w:rFonts w:ascii="Calibri" w:hAnsi="Calibri"/>
                <w:sz w:val="20"/>
                <w:szCs w:val="20"/>
                <w:lang w:val="en-I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A660A39" w14:textId="77777777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FC6FDD" w:rsidRPr="0046142D" w14:paraId="7CC28459" w14:textId="77777777" w:rsidTr="00CC6514">
        <w:tc>
          <w:tcPr>
            <w:tcW w:w="5637" w:type="dxa"/>
            <w:shd w:val="clear" w:color="auto" w:fill="auto"/>
          </w:tcPr>
          <w:p w14:paraId="31F1B50B" w14:textId="77777777" w:rsidR="00FC6FDD" w:rsidRPr="00F37800" w:rsidRDefault="00D21E10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2 x Medium Pritt Stick</w:t>
            </w:r>
          </w:p>
        </w:tc>
        <w:tc>
          <w:tcPr>
            <w:tcW w:w="3260" w:type="dxa"/>
            <w:shd w:val="clear" w:color="auto" w:fill="auto"/>
          </w:tcPr>
          <w:p w14:paraId="20BB4136" w14:textId="77777777" w:rsidR="00FC6FDD" w:rsidRPr="00F37800" w:rsidRDefault="00480D82" w:rsidP="002E0D88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3.</w:t>
            </w:r>
            <w:r w:rsidR="00671D34">
              <w:rPr>
                <w:rFonts w:ascii="Calibri" w:hAnsi="Calibri"/>
                <w:sz w:val="20"/>
                <w:szCs w:val="20"/>
                <w:lang w:val="en-IE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14:paraId="4AC182C4" w14:textId="77777777" w:rsidR="00FC6FDD" w:rsidRPr="0046142D" w:rsidRDefault="00FC6FDD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FC6FDD" w:rsidRPr="0046142D" w14:paraId="0FA667CF" w14:textId="77777777" w:rsidTr="00CC6514">
        <w:tc>
          <w:tcPr>
            <w:tcW w:w="5637" w:type="dxa"/>
            <w:shd w:val="clear" w:color="auto" w:fill="auto"/>
          </w:tcPr>
          <w:p w14:paraId="4D5C40CB" w14:textId="77777777" w:rsidR="00FC6FDD" w:rsidRPr="00F37800" w:rsidRDefault="00BE113A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 A4 Zippy Mesh Bag</w:t>
            </w:r>
          </w:p>
        </w:tc>
        <w:tc>
          <w:tcPr>
            <w:tcW w:w="3260" w:type="dxa"/>
            <w:shd w:val="clear" w:color="auto" w:fill="auto"/>
          </w:tcPr>
          <w:p w14:paraId="672E8C54" w14:textId="77777777" w:rsidR="00FC6FDD" w:rsidRPr="00F37800" w:rsidRDefault="00BE113A" w:rsidP="002E0D88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2.</w:t>
            </w:r>
            <w:r w:rsidR="00671D34">
              <w:rPr>
                <w:rFonts w:ascii="Calibri" w:hAnsi="Calibri"/>
                <w:sz w:val="20"/>
                <w:szCs w:val="20"/>
                <w:lang w:val="en-IE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14:paraId="7FCA5185" w14:textId="77777777" w:rsidR="00FC6FDD" w:rsidRPr="0046142D" w:rsidRDefault="00FC6FDD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CC6514" w:rsidRPr="0046142D" w14:paraId="437391D0" w14:textId="77777777" w:rsidTr="00CC6514">
        <w:tc>
          <w:tcPr>
            <w:tcW w:w="5637" w:type="dxa"/>
            <w:shd w:val="clear" w:color="auto" w:fill="auto"/>
          </w:tcPr>
          <w:p w14:paraId="7DE939DA" w14:textId="77777777" w:rsidR="00CC6514" w:rsidRDefault="00CC6514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Crayons</w:t>
            </w:r>
          </w:p>
        </w:tc>
        <w:tc>
          <w:tcPr>
            <w:tcW w:w="3260" w:type="dxa"/>
            <w:shd w:val="clear" w:color="auto" w:fill="auto"/>
          </w:tcPr>
          <w:p w14:paraId="775D4F3C" w14:textId="77777777" w:rsidR="00CC6514" w:rsidRDefault="00671D34" w:rsidP="00671D34">
            <w:pPr>
              <w:jc w:val="center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                                                         2.10</w:t>
            </w:r>
          </w:p>
        </w:tc>
        <w:tc>
          <w:tcPr>
            <w:tcW w:w="1559" w:type="dxa"/>
            <w:shd w:val="clear" w:color="auto" w:fill="auto"/>
          </w:tcPr>
          <w:p w14:paraId="51B5B87E" w14:textId="77777777" w:rsidR="00CC6514" w:rsidRPr="0046142D" w:rsidRDefault="00CC6514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CC6514" w:rsidRPr="0046142D" w14:paraId="0D1FCC05" w14:textId="77777777" w:rsidTr="00CC6514">
        <w:tc>
          <w:tcPr>
            <w:tcW w:w="5637" w:type="dxa"/>
            <w:shd w:val="clear" w:color="auto" w:fill="auto"/>
          </w:tcPr>
          <w:p w14:paraId="43ADC2D0" w14:textId="77777777" w:rsidR="00CC6514" w:rsidRPr="00CC6514" w:rsidRDefault="00CC6514" w:rsidP="006C21B3">
            <w:pPr>
              <w:rPr>
                <w:rFonts w:ascii="Calibri" w:hAnsi="Calibri"/>
                <w:b/>
                <w:lang w:val="en-IE"/>
              </w:rPr>
            </w:pPr>
            <w:r w:rsidRPr="00CC6514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3260" w:type="dxa"/>
            <w:shd w:val="clear" w:color="auto" w:fill="auto"/>
          </w:tcPr>
          <w:p w14:paraId="7C176EC4" w14:textId="77777777" w:rsidR="00CC6514" w:rsidRDefault="00CC6514" w:rsidP="002E0D88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  <w:shd w:val="clear" w:color="auto" w:fill="auto"/>
          </w:tcPr>
          <w:p w14:paraId="2A0140CD" w14:textId="77777777" w:rsidR="00CC6514" w:rsidRPr="00CC6514" w:rsidRDefault="00CC6514" w:rsidP="00CC6514">
            <w:pPr>
              <w:jc w:val="right"/>
              <w:rPr>
                <w:rFonts w:ascii="Calibri" w:hAnsi="Calibri"/>
                <w:b/>
                <w:lang w:val="en-IE"/>
              </w:rPr>
            </w:pPr>
            <w:r w:rsidRPr="00CC6514">
              <w:rPr>
                <w:rFonts w:ascii="Calibri" w:hAnsi="Calibri" w:cs="Calibri"/>
                <w:b/>
                <w:lang w:val="en-IE"/>
              </w:rPr>
              <w:t>€</w:t>
            </w:r>
            <w:r w:rsidR="00671D34">
              <w:rPr>
                <w:rFonts w:ascii="Calibri" w:hAnsi="Calibri"/>
                <w:b/>
                <w:lang w:val="en-IE"/>
              </w:rPr>
              <w:t>11.35</w:t>
            </w:r>
          </w:p>
        </w:tc>
      </w:tr>
    </w:tbl>
    <w:p w14:paraId="17E2A39A" w14:textId="77777777" w:rsidR="00FB7ABB" w:rsidRDefault="00FB7ABB" w:rsidP="00FB7ABB">
      <w:pPr>
        <w:rPr>
          <w:rFonts w:asciiTheme="minorHAnsi" w:hAnsiTheme="minorHAnsi" w:cstheme="minorHAnsi"/>
          <w:b/>
          <w:sz w:val="28"/>
          <w:szCs w:val="28"/>
        </w:rPr>
      </w:pPr>
    </w:p>
    <w:p w14:paraId="6CAAFEDE" w14:textId="77777777" w:rsidR="00FB7ABB" w:rsidRPr="00FB7ABB" w:rsidRDefault="00FB7ABB" w:rsidP="00FB7AB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4. </w:t>
      </w:r>
      <w:proofErr w:type="spellStart"/>
      <w:r w:rsidRPr="00FB7ABB">
        <w:rPr>
          <w:rFonts w:asciiTheme="minorHAnsi" w:hAnsiTheme="minorHAnsi" w:cstheme="minorHAnsi"/>
          <w:b/>
          <w:sz w:val="28"/>
          <w:szCs w:val="28"/>
        </w:rPr>
        <w:t>RentalBooks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will be provided free by the school</w:t>
      </w: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4796"/>
        <w:gridCol w:w="2693"/>
        <w:gridCol w:w="1559"/>
      </w:tblGrid>
      <w:tr w:rsidR="00FB7ABB" w:rsidRPr="0046142D" w14:paraId="0494CA53" w14:textId="77777777" w:rsidTr="00EA7390">
        <w:trPr>
          <w:trHeight w:val="246"/>
        </w:trPr>
        <w:tc>
          <w:tcPr>
            <w:tcW w:w="1408" w:type="dxa"/>
            <w:shd w:val="clear" w:color="auto" w:fill="auto"/>
          </w:tcPr>
          <w:p w14:paraId="77008621" w14:textId="77777777" w:rsidR="00FB7ABB" w:rsidRPr="00F37800" w:rsidRDefault="00FB7ABB" w:rsidP="00FB7ABB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English</w:t>
            </w:r>
          </w:p>
        </w:tc>
        <w:tc>
          <w:tcPr>
            <w:tcW w:w="4796" w:type="dxa"/>
            <w:shd w:val="clear" w:color="auto" w:fill="auto"/>
          </w:tcPr>
          <w:p w14:paraId="6A268703" w14:textId="77777777" w:rsidR="00FB7ABB" w:rsidRPr="00F37800" w:rsidRDefault="00EA7390" w:rsidP="00FB7ABB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Over the Moon Junior Infant Reader Pack (9 books)</w:t>
            </w:r>
          </w:p>
        </w:tc>
        <w:tc>
          <w:tcPr>
            <w:tcW w:w="2693" w:type="dxa"/>
            <w:shd w:val="clear" w:color="auto" w:fill="auto"/>
          </w:tcPr>
          <w:p w14:paraId="63167500" w14:textId="77777777" w:rsidR="00FB7ABB" w:rsidRPr="00F37800" w:rsidRDefault="00FB7ABB" w:rsidP="00FB7ABB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Supplied by the school -free </w:t>
            </w:r>
          </w:p>
        </w:tc>
        <w:tc>
          <w:tcPr>
            <w:tcW w:w="1559" w:type="dxa"/>
          </w:tcPr>
          <w:p w14:paraId="6F9364F4" w14:textId="77777777" w:rsidR="00FB7ABB" w:rsidRDefault="00FB7ABB" w:rsidP="00FB7ABB">
            <w:pPr>
              <w:jc w:val="center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FB7ABB" w:rsidRPr="0046142D" w14:paraId="3F4AC376" w14:textId="77777777" w:rsidTr="00EA7390">
        <w:trPr>
          <w:trHeight w:val="246"/>
        </w:trPr>
        <w:tc>
          <w:tcPr>
            <w:tcW w:w="1408" w:type="dxa"/>
            <w:shd w:val="clear" w:color="auto" w:fill="auto"/>
          </w:tcPr>
          <w:p w14:paraId="5B2271FF" w14:textId="77777777" w:rsidR="00FB7ABB" w:rsidRPr="00CC6514" w:rsidRDefault="00FB7ABB" w:rsidP="00FB7ABB">
            <w:pPr>
              <w:rPr>
                <w:rFonts w:ascii="Calibri" w:hAnsi="Calibri"/>
                <w:b/>
                <w:lang w:val="en-IE"/>
              </w:rPr>
            </w:pPr>
            <w:r w:rsidRPr="00CC6514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4796" w:type="dxa"/>
            <w:shd w:val="clear" w:color="auto" w:fill="auto"/>
          </w:tcPr>
          <w:p w14:paraId="537C250B" w14:textId="77777777" w:rsidR="00FB7ABB" w:rsidRDefault="00FB7ABB" w:rsidP="00FB7ABB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693" w:type="dxa"/>
            <w:shd w:val="clear" w:color="auto" w:fill="auto"/>
          </w:tcPr>
          <w:p w14:paraId="5CA5F5EE" w14:textId="77777777" w:rsidR="00FB7ABB" w:rsidRDefault="00FB7ABB" w:rsidP="00FB7ABB">
            <w:pPr>
              <w:jc w:val="center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</w:tcPr>
          <w:p w14:paraId="65D88A9E" w14:textId="77777777" w:rsidR="00FB7ABB" w:rsidRPr="00CC6514" w:rsidRDefault="00FB7ABB" w:rsidP="00FB7ABB">
            <w:pPr>
              <w:jc w:val="right"/>
              <w:rPr>
                <w:rFonts w:ascii="Calibri" w:hAnsi="Calibri"/>
                <w:b/>
                <w:lang w:val="en-IE"/>
              </w:rPr>
            </w:pPr>
            <w:r w:rsidRPr="00CC6514">
              <w:rPr>
                <w:rFonts w:ascii="Calibri" w:hAnsi="Calibri" w:cs="Calibri"/>
                <w:b/>
                <w:lang w:val="en-IE"/>
              </w:rPr>
              <w:t>€</w:t>
            </w:r>
            <w:r w:rsidRPr="00CC6514">
              <w:rPr>
                <w:rFonts w:ascii="Calibri" w:hAnsi="Calibri"/>
                <w:b/>
                <w:lang w:val="en-IE"/>
              </w:rPr>
              <w:t>0.00</w:t>
            </w:r>
          </w:p>
        </w:tc>
      </w:tr>
    </w:tbl>
    <w:p w14:paraId="32396D92" w14:textId="77777777" w:rsidR="00F54960" w:rsidRDefault="00F54960" w:rsidP="00585CC9">
      <w:pPr>
        <w:rPr>
          <w:rFonts w:ascii="Calibri" w:hAnsi="Calibri"/>
          <w:b/>
          <w:u w:val="single"/>
          <w:lang w:val="en-IE"/>
        </w:rPr>
      </w:pPr>
    </w:p>
    <w:p w14:paraId="602D3C80" w14:textId="77777777" w:rsidR="00A7568E" w:rsidRDefault="00A7568E" w:rsidP="00A7568E">
      <w:pPr>
        <w:rPr>
          <w:rFonts w:ascii="Calibri" w:hAnsi="Calibri"/>
          <w:lang w:val="en-IE"/>
        </w:rPr>
      </w:pPr>
    </w:p>
    <w:p w14:paraId="4276D8C3" w14:textId="77777777" w:rsidR="00A7568E" w:rsidRPr="000F45F6" w:rsidRDefault="00A7568E" w:rsidP="00A7568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You can pay for this booklist through Aladdin </w:t>
      </w:r>
      <w:proofErr w:type="spellStart"/>
      <w:r w:rsidRPr="000F45F6">
        <w:rPr>
          <w:rFonts w:asciiTheme="minorHAnsi" w:hAnsiTheme="minorHAnsi" w:cstheme="minorHAnsi"/>
          <w:b/>
          <w:lang w:val="en-IE"/>
        </w:rPr>
        <w:t>ePayments</w:t>
      </w:r>
      <w:proofErr w:type="spellEnd"/>
    </w:p>
    <w:p w14:paraId="646677A5" w14:textId="77777777" w:rsidR="00A7568E" w:rsidRPr="000F45F6" w:rsidRDefault="00A7568E" w:rsidP="00A7568E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4A08E7BB" w14:textId="77777777" w:rsidR="00A7568E" w:rsidRPr="000F45F6" w:rsidRDefault="00A7568E" w:rsidP="00A7568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You will receive a </w:t>
      </w:r>
      <w:r w:rsidRPr="000F45F6">
        <w:rPr>
          <w:rFonts w:asciiTheme="minorHAnsi" w:hAnsiTheme="minorHAnsi" w:cstheme="minorHAnsi"/>
          <w:b/>
          <w:u w:val="single"/>
          <w:lang w:val="en-IE"/>
        </w:rPr>
        <w:t>payment access link</w:t>
      </w:r>
      <w:r w:rsidR="00D42D8D">
        <w:rPr>
          <w:rFonts w:asciiTheme="minorHAnsi" w:hAnsiTheme="minorHAnsi" w:cstheme="minorHAnsi"/>
          <w:b/>
          <w:u w:val="single"/>
          <w:lang w:val="en-IE"/>
        </w:rPr>
        <w:t xml:space="preserve"> </w:t>
      </w:r>
      <w:r w:rsidRPr="000F45F6">
        <w:rPr>
          <w:rFonts w:asciiTheme="minorHAnsi" w:hAnsiTheme="minorHAnsi" w:cstheme="minorHAnsi"/>
          <w:b/>
          <w:lang w:val="en-IE"/>
        </w:rPr>
        <w:t>by email</w:t>
      </w:r>
    </w:p>
    <w:p w14:paraId="52AED543" w14:textId="77777777" w:rsidR="00A7568E" w:rsidRPr="000F45F6" w:rsidRDefault="00A7568E" w:rsidP="00A7568E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18384D80" w14:textId="77777777" w:rsidR="00A7568E" w:rsidRPr="000F45F6" w:rsidRDefault="00EA7390" w:rsidP="00A7568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en-IE"/>
        </w:rPr>
      </w:pPr>
      <w:r>
        <w:rPr>
          <w:rFonts w:asciiTheme="minorHAnsi" w:hAnsiTheme="minorHAnsi" w:cstheme="minorHAnsi"/>
          <w:b/>
          <w:lang w:val="en-IE"/>
        </w:rPr>
        <w:t xml:space="preserve">Please pay by </w:t>
      </w:r>
      <w:r w:rsidRPr="00D42D8D">
        <w:rPr>
          <w:rFonts w:asciiTheme="minorHAnsi" w:hAnsiTheme="minorHAnsi" w:cstheme="minorHAnsi"/>
          <w:b/>
          <w:u w:val="single"/>
          <w:lang w:val="en-IE"/>
        </w:rPr>
        <w:t>Monday</w:t>
      </w:r>
      <w:r w:rsidR="00D42D8D" w:rsidRPr="00D42D8D">
        <w:rPr>
          <w:rFonts w:asciiTheme="minorHAnsi" w:hAnsiTheme="minorHAnsi" w:cstheme="minorHAnsi"/>
          <w:b/>
          <w:u w:val="single"/>
          <w:lang w:val="en-IE"/>
        </w:rPr>
        <w:t xml:space="preserve"> </w:t>
      </w:r>
      <w:r w:rsidR="00C76179" w:rsidRPr="00D42D8D">
        <w:rPr>
          <w:rFonts w:asciiTheme="minorHAnsi" w:hAnsiTheme="minorHAnsi" w:cstheme="minorHAnsi"/>
          <w:b/>
          <w:u w:val="single"/>
          <w:lang w:val="en-IE"/>
        </w:rPr>
        <w:t>14</w:t>
      </w:r>
      <w:r w:rsidR="00C76179" w:rsidRPr="00D42D8D">
        <w:rPr>
          <w:rFonts w:asciiTheme="minorHAnsi" w:hAnsiTheme="minorHAnsi" w:cstheme="minorHAnsi"/>
          <w:b/>
          <w:u w:val="single"/>
          <w:vertAlign w:val="superscript"/>
          <w:lang w:val="en-IE"/>
        </w:rPr>
        <w:t>th</w:t>
      </w:r>
      <w:r w:rsidR="00C76179" w:rsidRPr="00D42D8D">
        <w:rPr>
          <w:rFonts w:asciiTheme="minorHAnsi" w:hAnsiTheme="minorHAnsi" w:cstheme="minorHAnsi"/>
          <w:b/>
          <w:u w:val="single"/>
          <w:lang w:val="en-IE"/>
        </w:rPr>
        <w:t xml:space="preserve"> June</w:t>
      </w:r>
    </w:p>
    <w:p w14:paraId="4301D907" w14:textId="77777777" w:rsidR="00A7568E" w:rsidRPr="000F45F6" w:rsidRDefault="00A7568E" w:rsidP="00A7568E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38EFBDDB" w14:textId="77777777" w:rsidR="000F45F6" w:rsidRPr="000F45F6" w:rsidRDefault="000F45F6" w:rsidP="000F45F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Please contact the office if you would prefer to pay by an alternative method to </w:t>
      </w:r>
      <w:proofErr w:type="spellStart"/>
      <w:r w:rsidRPr="000F45F6">
        <w:rPr>
          <w:rFonts w:asciiTheme="minorHAnsi" w:hAnsiTheme="minorHAnsi" w:cstheme="minorHAnsi"/>
          <w:b/>
          <w:lang w:val="en-IE"/>
        </w:rPr>
        <w:t>ePayments</w:t>
      </w:r>
      <w:proofErr w:type="spellEnd"/>
    </w:p>
    <w:p w14:paraId="60534C01" w14:textId="77777777" w:rsidR="000F45F6" w:rsidRPr="000F45F6" w:rsidRDefault="000F45F6" w:rsidP="000F45F6">
      <w:pPr>
        <w:rPr>
          <w:rFonts w:asciiTheme="minorHAnsi" w:hAnsiTheme="minorHAnsi" w:cstheme="minorHAnsi"/>
        </w:rPr>
      </w:pPr>
    </w:p>
    <w:p w14:paraId="7697AD35" w14:textId="77777777" w:rsidR="00A7568E" w:rsidRPr="000F45F6" w:rsidRDefault="00A7568E" w:rsidP="000F45F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>You can choose to pay for any section of this booklist or for</w:t>
      </w:r>
      <w:r w:rsidR="000F45F6">
        <w:rPr>
          <w:rFonts w:asciiTheme="minorHAnsi" w:hAnsiTheme="minorHAnsi" w:cstheme="minorHAnsi"/>
          <w:b/>
          <w:lang w:val="en-IE"/>
        </w:rPr>
        <w:t xml:space="preserve"> the full</w:t>
      </w:r>
      <w:r w:rsidRPr="000F45F6">
        <w:rPr>
          <w:rFonts w:asciiTheme="minorHAnsi" w:hAnsiTheme="minorHAnsi" w:cstheme="minorHAnsi"/>
          <w:b/>
          <w:lang w:val="en-IE"/>
        </w:rPr>
        <w:t xml:space="preserve"> booklist</w:t>
      </w:r>
      <w:r w:rsidR="000F45F6">
        <w:rPr>
          <w:rFonts w:asciiTheme="minorHAnsi" w:hAnsiTheme="minorHAnsi" w:cstheme="minorHAnsi"/>
          <w:b/>
          <w:lang w:val="en-IE"/>
        </w:rPr>
        <w:t xml:space="preserve">. School payments must be paid by all children. </w:t>
      </w:r>
    </w:p>
    <w:p w14:paraId="33DCCB35" w14:textId="77777777" w:rsidR="00A7568E" w:rsidRPr="000F45F6" w:rsidRDefault="00A7568E" w:rsidP="00A7568E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386C7AF5" w14:textId="77777777" w:rsidR="00A7568E" w:rsidRPr="000F45F6" w:rsidRDefault="00A7568E" w:rsidP="00F549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The total </w:t>
      </w:r>
      <w:r w:rsidR="000F45F6">
        <w:rPr>
          <w:rFonts w:asciiTheme="minorHAnsi" w:hAnsiTheme="minorHAnsi" w:cstheme="minorHAnsi"/>
          <w:b/>
          <w:lang w:val="en-IE"/>
        </w:rPr>
        <w:t xml:space="preserve">for the full booklist </w:t>
      </w:r>
      <w:r w:rsidRPr="000F45F6">
        <w:rPr>
          <w:rFonts w:asciiTheme="minorHAnsi" w:hAnsiTheme="minorHAnsi" w:cstheme="minorHAnsi"/>
          <w:b/>
          <w:lang w:val="en-IE"/>
        </w:rPr>
        <w:t xml:space="preserve">is </w:t>
      </w:r>
      <w:r w:rsidR="00CB15B6" w:rsidRPr="00D42D8D">
        <w:rPr>
          <w:rFonts w:asciiTheme="minorHAnsi" w:hAnsiTheme="minorHAnsi" w:cstheme="minorHAnsi"/>
          <w:b/>
          <w:sz w:val="28"/>
          <w:szCs w:val="28"/>
        </w:rPr>
        <w:t>€8</w:t>
      </w:r>
      <w:r w:rsidR="00D64CB4" w:rsidRPr="00D42D8D">
        <w:rPr>
          <w:rFonts w:asciiTheme="minorHAnsi" w:hAnsiTheme="minorHAnsi" w:cstheme="minorHAnsi"/>
          <w:b/>
          <w:sz w:val="28"/>
          <w:szCs w:val="28"/>
        </w:rPr>
        <w:t>3.55</w:t>
      </w:r>
    </w:p>
    <w:sectPr w:rsidR="00A7568E" w:rsidRPr="000F45F6" w:rsidSect="000A0A3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3813" w14:textId="77777777" w:rsidR="00D02A9D" w:rsidRDefault="00D02A9D" w:rsidP="00DF4780">
      <w:r>
        <w:separator/>
      </w:r>
    </w:p>
  </w:endnote>
  <w:endnote w:type="continuationSeparator" w:id="0">
    <w:p w14:paraId="0CA81E4E" w14:textId="77777777" w:rsidR="00D02A9D" w:rsidRDefault="00D02A9D" w:rsidP="00DF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794E" w14:textId="77777777" w:rsidR="00D02A9D" w:rsidRDefault="00D02A9D" w:rsidP="00DF4780">
      <w:r>
        <w:separator/>
      </w:r>
    </w:p>
  </w:footnote>
  <w:footnote w:type="continuationSeparator" w:id="0">
    <w:p w14:paraId="7880F653" w14:textId="77777777" w:rsidR="00D02A9D" w:rsidRDefault="00D02A9D" w:rsidP="00DF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AA5D" w14:textId="77777777" w:rsidR="00DF4780" w:rsidRPr="00D7156D" w:rsidRDefault="00DF4780" w:rsidP="00D7156D">
    <w:pPr>
      <w:rPr>
        <w:rFonts w:ascii="Calibri" w:hAnsi="Calibri"/>
        <w:b/>
        <w:sz w:val="32"/>
        <w:szCs w:val="32"/>
        <w:lang w:val="en-IE"/>
      </w:rPr>
    </w:pPr>
    <w:proofErr w:type="spellStart"/>
    <w:r w:rsidRPr="00D7156D">
      <w:rPr>
        <w:rFonts w:ascii="Calibri" w:hAnsi="Calibri"/>
        <w:b/>
        <w:sz w:val="32"/>
        <w:szCs w:val="32"/>
        <w:lang w:val="en-IE"/>
      </w:rPr>
      <w:t>Scoil</w:t>
    </w:r>
    <w:r w:rsidR="00127654" w:rsidRPr="00D7156D">
      <w:rPr>
        <w:rFonts w:ascii="Calibri" w:hAnsi="Calibri"/>
        <w:b/>
        <w:sz w:val="32"/>
        <w:szCs w:val="32"/>
        <w:lang w:val="en-IE"/>
      </w:rPr>
      <w:t>Mhuire</w:t>
    </w:r>
    <w:r w:rsidRPr="00D7156D">
      <w:rPr>
        <w:rFonts w:ascii="Calibri" w:hAnsi="Calibri"/>
        <w:b/>
        <w:sz w:val="32"/>
        <w:szCs w:val="32"/>
        <w:lang w:val="en-IE"/>
      </w:rPr>
      <w:t>Booklist</w:t>
    </w:r>
    <w:proofErr w:type="spellEnd"/>
    <w:r w:rsidRPr="00D7156D">
      <w:rPr>
        <w:rFonts w:ascii="Calibri" w:hAnsi="Calibri"/>
        <w:b/>
        <w:sz w:val="32"/>
        <w:szCs w:val="32"/>
        <w:lang w:val="en-IE"/>
      </w:rPr>
      <w:t xml:space="preserve"> for Junior Infant</w:t>
    </w:r>
    <w:r w:rsidR="00D42D8D">
      <w:rPr>
        <w:rFonts w:ascii="Calibri" w:hAnsi="Calibri"/>
        <w:b/>
        <w:sz w:val="32"/>
        <w:szCs w:val="32"/>
        <w:lang w:val="en-IE"/>
      </w:rPr>
      <w:t xml:space="preserve"> </w:t>
    </w:r>
    <w:r w:rsidRPr="00D7156D">
      <w:rPr>
        <w:rFonts w:ascii="Calibri" w:hAnsi="Calibri"/>
        <w:b/>
        <w:sz w:val="32"/>
        <w:szCs w:val="32"/>
        <w:lang w:val="en-IE"/>
      </w:rPr>
      <w:t xml:space="preserve">Class </w:t>
    </w:r>
    <w:r w:rsidR="00EA7390">
      <w:rPr>
        <w:rFonts w:ascii="Calibri" w:hAnsi="Calibri"/>
        <w:b/>
        <w:sz w:val="32"/>
        <w:szCs w:val="32"/>
        <w:lang w:val="en-IE"/>
      </w:rPr>
      <w:t>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761"/>
    <w:multiLevelType w:val="hybridMultilevel"/>
    <w:tmpl w:val="9554557E"/>
    <w:lvl w:ilvl="0" w:tplc="BC78F2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24BE"/>
    <w:multiLevelType w:val="hybridMultilevel"/>
    <w:tmpl w:val="68D4EB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335E8"/>
    <w:multiLevelType w:val="hybridMultilevel"/>
    <w:tmpl w:val="9554557E"/>
    <w:lvl w:ilvl="0" w:tplc="BC78F2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72559"/>
    <w:multiLevelType w:val="hybridMultilevel"/>
    <w:tmpl w:val="8C58753E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E3AEC"/>
    <w:multiLevelType w:val="hybridMultilevel"/>
    <w:tmpl w:val="20F490A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2C6A"/>
    <w:multiLevelType w:val="hybridMultilevel"/>
    <w:tmpl w:val="D128A4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D5D3A"/>
    <w:multiLevelType w:val="hybridMultilevel"/>
    <w:tmpl w:val="AD3C4B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F687E"/>
    <w:multiLevelType w:val="hybridMultilevel"/>
    <w:tmpl w:val="8ADA49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40593"/>
    <w:multiLevelType w:val="hybridMultilevel"/>
    <w:tmpl w:val="8C2CEA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002B0"/>
    <w:multiLevelType w:val="hybridMultilevel"/>
    <w:tmpl w:val="32CABF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B2D0C"/>
    <w:multiLevelType w:val="hybridMultilevel"/>
    <w:tmpl w:val="AFDE61C0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D0"/>
    <w:rsid w:val="000339C1"/>
    <w:rsid w:val="00056348"/>
    <w:rsid w:val="00063734"/>
    <w:rsid w:val="000672C0"/>
    <w:rsid w:val="00075078"/>
    <w:rsid w:val="00081152"/>
    <w:rsid w:val="00085BD4"/>
    <w:rsid w:val="00091B10"/>
    <w:rsid w:val="00094602"/>
    <w:rsid w:val="000A0A34"/>
    <w:rsid w:val="000B0F98"/>
    <w:rsid w:val="000C6384"/>
    <w:rsid w:val="000C68DD"/>
    <w:rsid w:val="000E2700"/>
    <w:rsid w:val="000F09DA"/>
    <w:rsid w:val="000F45F6"/>
    <w:rsid w:val="000F6A47"/>
    <w:rsid w:val="00111912"/>
    <w:rsid w:val="0012086E"/>
    <w:rsid w:val="00127654"/>
    <w:rsid w:val="0014394C"/>
    <w:rsid w:val="001451CC"/>
    <w:rsid w:val="0014570A"/>
    <w:rsid w:val="00155D2A"/>
    <w:rsid w:val="0016746B"/>
    <w:rsid w:val="00175853"/>
    <w:rsid w:val="001922DA"/>
    <w:rsid w:val="001934CB"/>
    <w:rsid w:val="001A6D0C"/>
    <w:rsid w:val="001E021C"/>
    <w:rsid w:val="001E6612"/>
    <w:rsid w:val="001E6B45"/>
    <w:rsid w:val="002006EA"/>
    <w:rsid w:val="00201DE1"/>
    <w:rsid w:val="00206528"/>
    <w:rsid w:val="002214C9"/>
    <w:rsid w:val="00233050"/>
    <w:rsid w:val="002478FE"/>
    <w:rsid w:val="0025173E"/>
    <w:rsid w:val="0026260D"/>
    <w:rsid w:val="00273621"/>
    <w:rsid w:val="002747E4"/>
    <w:rsid w:val="002B40FF"/>
    <w:rsid w:val="002C1B82"/>
    <w:rsid w:val="002E0D88"/>
    <w:rsid w:val="002F40CD"/>
    <w:rsid w:val="00301B52"/>
    <w:rsid w:val="003A2057"/>
    <w:rsid w:val="003B0A01"/>
    <w:rsid w:val="003C1C42"/>
    <w:rsid w:val="003C73EE"/>
    <w:rsid w:val="003E7EAB"/>
    <w:rsid w:val="003F7892"/>
    <w:rsid w:val="00414844"/>
    <w:rsid w:val="00417E1C"/>
    <w:rsid w:val="00455037"/>
    <w:rsid w:val="00463560"/>
    <w:rsid w:val="00467D02"/>
    <w:rsid w:val="00472A9B"/>
    <w:rsid w:val="0047405B"/>
    <w:rsid w:val="00480D82"/>
    <w:rsid w:val="00493B7A"/>
    <w:rsid w:val="00512FD3"/>
    <w:rsid w:val="00514C80"/>
    <w:rsid w:val="00520754"/>
    <w:rsid w:val="00531A0A"/>
    <w:rsid w:val="00532D10"/>
    <w:rsid w:val="00537836"/>
    <w:rsid w:val="0054392A"/>
    <w:rsid w:val="00556892"/>
    <w:rsid w:val="00570323"/>
    <w:rsid w:val="00585CC9"/>
    <w:rsid w:val="00590956"/>
    <w:rsid w:val="005B0B63"/>
    <w:rsid w:val="005B372A"/>
    <w:rsid w:val="005B70A1"/>
    <w:rsid w:val="005C3E17"/>
    <w:rsid w:val="005E068A"/>
    <w:rsid w:val="005E688A"/>
    <w:rsid w:val="005E7330"/>
    <w:rsid w:val="0065465E"/>
    <w:rsid w:val="0065515B"/>
    <w:rsid w:val="00671D34"/>
    <w:rsid w:val="00672D76"/>
    <w:rsid w:val="00674CE8"/>
    <w:rsid w:val="00675B39"/>
    <w:rsid w:val="00692BB7"/>
    <w:rsid w:val="006A622D"/>
    <w:rsid w:val="006B331C"/>
    <w:rsid w:val="007208DF"/>
    <w:rsid w:val="00734288"/>
    <w:rsid w:val="00737EE5"/>
    <w:rsid w:val="00745DAD"/>
    <w:rsid w:val="0076421A"/>
    <w:rsid w:val="0077473E"/>
    <w:rsid w:val="007930AD"/>
    <w:rsid w:val="0079501F"/>
    <w:rsid w:val="007A7BFA"/>
    <w:rsid w:val="007B6105"/>
    <w:rsid w:val="007C0E6C"/>
    <w:rsid w:val="007D351B"/>
    <w:rsid w:val="007D6DF3"/>
    <w:rsid w:val="007E4782"/>
    <w:rsid w:val="007F6646"/>
    <w:rsid w:val="008057FD"/>
    <w:rsid w:val="008120A2"/>
    <w:rsid w:val="00815116"/>
    <w:rsid w:val="008248CC"/>
    <w:rsid w:val="00835EF7"/>
    <w:rsid w:val="00845D9E"/>
    <w:rsid w:val="008929FE"/>
    <w:rsid w:val="0089399B"/>
    <w:rsid w:val="00893FBC"/>
    <w:rsid w:val="00895177"/>
    <w:rsid w:val="0089519A"/>
    <w:rsid w:val="008A59EA"/>
    <w:rsid w:val="008B326B"/>
    <w:rsid w:val="008C78B8"/>
    <w:rsid w:val="008D084B"/>
    <w:rsid w:val="00907D49"/>
    <w:rsid w:val="00913934"/>
    <w:rsid w:val="0092360B"/>
    <w:rsid w:val="009324CE"/>
    <w:rsid w:val="00932FD1"/>
    <w:rsid w:val="00934374"/>
    <w:rsid w:val="00934FEB"/>
    <w:rsid w:val="009577B5"/>
    <w:rsid w:val="009A4D48"/>
    <w:rsid w:val="009A68E4"/>
    <w:rsid w:val="009D5211"/>
    <w:rsid w:val="009E3BF6"/>
    <w:rsid w:val="00A01761"/>
    <w:rsid w:val="00A13F5F"/>
    <w:rsid w:val="00A7568E"/>
    <w:rsid w:val="00A91419"/>
    <w:rsid w:val="00AA314A"/>
    <w:rsid w:val="00AA5515"/>
    <w:rsid w:val="00AA6222"/>
    <w:rsid w:val="00AF28AF"/>
    <w:rsid w:val="00B022AE"/>
    <w:rsid w:val="00B06DF9"/>
    <w:rsid w:val="00B2558F"/>
    <w:rsid w:val="00B30FE5"/>
    <w:rsid w:val="00B3190B"/>
    <w:rsid w:val="00B36CCA"/>
    <w:rsid w:val="00B97B13"/>
    <w:rsid w:val="00BA0BAF"/>
    <w:rsid w:val="00BB1205"/>
    <w:rsid w:val="00BB16F3"/>
    <w:rsid w:val="00BB3B23"/>
    <w:rsid w:val="00BC09D2"/>
    <w:rsid w:val="00BC453C"/>
    <w:rsid w:val="00BD0926"/>
    <w:rsid w:val="00BE113A"/>
    <w:rsid w:val="00BE514A"/>
    <w:rsid w:val="00BF28F3"/>
    <w:rsid w:val="00BF60F0"/>
    <w:rsid w:val="00C01216"/>
    <w:rsid w:val="00C043DC"/>
    <w:rsid w:val="00C06897"/>
    <w:rsid w:val="00C17211"/>
    <w:rsid w:val="00C62102"/>
    <w:rsid w:val="00C75B53"/>
    <w:rsid w:val="00C76179"/>
    <w:rsid w:val="00C82E11"/>
    <w:rsid w:val="00CA2D35"/>
    <w:rsid w:val="00CA6813"/>
    <w:rsid w:val="00CB15B6"/>
    <w:rsid w:val="00CB179C"/>
    <w:rsid w:val="00CB6EEA"/>
    <w:rsid w:val="00CC4FE3"/>
    <w:rsid w:val="00CC6514"/>
    <w:rsid w:val="00CD00E7"/>
    <w:rsid w:val="00CD12EB"/>
    <w:rsid w:val="00CD3855"/>
    <w:rsid w:val="00CE55E2"/>
    <w:rsid w:val="00CE6396"/>
    <w:rsid w:val="00CF203B"/>
    <w:rsid w:val="00CF79E2"/>
    <w:rsid w:val="00D000C7"/>
    <w:rsid w:val="00D02A9D"/>
    <w:rsid w:val="00D21E10"/>
    <w:rsid w:val="00D36AD0"/>
    <w:rsid w:val="00D42D8D"/>
    <w:rsid w:val="00D43EA1"/>
    <w:rsid w:val="00D5220E"/>
    <w:rsid w:val="00D64CB4"/>
    <w:rsid w:val="00D66E3C"/>
    <w:rsid w:val="00D67520"/>
    <w:rsid w:val="00D7156D"/>
    <w:rsid w:val="00DC6D68"/>
    <w:rsid w:val="00DD1025"/>
    <w:rsid w:val="00DD45E4"/>
    <w:rsid w:val="00DE426E"/>
    <w:rsid w:val="00DF2176"/>
    <w:rsid w:val="00DF4780"/>
    <w:rsid w:val="00E06B32"/>
    <w:rsid w:val="00E17EC1"/>
    <w:rsid w:val="00E2284B"/>
    <w:rsid w:val="00E23B84"/>
    <w:rsid w:val="00E33CB1"/>
    <w:rsid w:val="00E50888"/>
    <w:rsid w:val="00E51F73"/>
    <w:rsid w:val="00E75D3A"/>
    <w:rsid w:val="00E83E25"/>
    <w:rsid w:val="00E94EC6"/>
    <w:rsid w:val="00EA68DE"/>
    <w:rsid w:val="00EA7390"/>
    <w:rsid w:val="00EB0775"/>
    <w:rsid w:val="00EE665C"/>
    <w:rsid w:val="00F25AC4"/>
    <w:rsid w:val="00F37800"/>
    <w:rsid w:val="00F51B39"/>
    <w:rsid w:val="00F54960"/>
    <w:rsid w:val="00F76104"/>
    <w:rsid w:val="00F96079"/>
    <w:rsid w:val="00FB7ABB"/>
    <w:rsid w:val="00FC5571"/>
    <w:rsid w:val="00FC6FDD"/>
    <w:rsid w:val="00FD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949EE"/>
  <w15:docId w15:val="{C679CF83-9107-4514-A24A-6713A56A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3E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34"/>
    <w:pPr>
      <w:ind w:left="720"/>
      <w:contextualSpacing/>
    </w:pPr>
  </w:style>
  <w:style w:type="table" w:styleId="TableGrid">
    <w:name w:val="Table Grid"/>
    <w:basedOn w:val="TableNormal"/>
    <w:uiPriority w:val="39"/>
    <w:rsid w:val="00E9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2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47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7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F47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78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43EA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A6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35C17-7A1C-4C2C-B34F-B31C2C72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Scoil Mhuire</cp:lastModifiedBy>
  <cp:revision>3</cp:revision>
  <cp:lastPrinted>2021-05-24T13:01:00Z</cp:lastPrinted>
  <dcterms:created xsi:type="dcterms:W3CDTF">2021-05-31T09:50:00Z</dcterms:created>
  <dcterms:modified xsi:type="dcterms:W3CDTF">2021-06-22T11:40:00Z</dcterms:modified>
</cp:coreProperties>
</file>